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9350" w:type="dxa"/>
        <w:tblLook w:val="04A0"/>
      </w:tblPr>
      <w:tblGrid>
        <w:gridCol w:w="4732"/>
        <w:gridCol w:w="4618"/>
      </w:tblGrid>
      <w:tr w14:paraId="4A271845" w14:textId="36619992" w:rsidTr="009E764B">
        <w:tblPrEx>
          <w:tblW w:w="9350" w:type="dxa"/>
          <w:tblLook w:val="04A0"/>
        </w:tblPrEx>
        <w:trPr>
          <w:trHeight w:val="315"/>
          <w:tblHeader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72" w:rsidRPr="00AB4472" w:rsidP="00AB4472" w14:paraId="7F891CE9" w14:textId="7777777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bookmarkStart w:id="0" w:name="_GoBack"/>
            <w:bookmarkEnd w:id="0"/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Event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4472" w:rsidRPr="00AB4472" w:rsidP="00AB4472" w14:paraId="594D42EA" w14:textId="24EEA50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Deadline</w:t>
            </w:r>
          </w:p>
        </w:tc>
      </w:tr>
      <w:tr w14:paraId="628A4DEA" w14:textId="040CF2CA" w:rsidTr="00693635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72" w:rsidRPr="00AB4472" w:rsidP="00AB4472" w14:paraId="58DAF232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First Prehearing Conference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4472" w:rsidRPr="00AB4472" w:rsidP="00AB4472" w14:paraId="7FCAD272" w14:textId="42F0C5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December 10, 2021</w:t>
            </w:r>
          </w:p>
        </w:tc>
      </w:tr>
      <w:tr w14:paraId="0897E147" w14:textId="22F85FEB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4472" w:rsidRPr="00AB4472" w:rsidP="00AB4472" w14:paraId="6EDBFD78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Applicant’s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B4472" w:rsidRPr="00AB4472" w:rsidP="00AB4472" w14:paraId="2D8481A1" w14:textId="3E092F0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December 17, 2021</w:t>
            </w:r>
          </w:p>
        </w:tc>
      </w:tr>
      <w:tr w14:paraId="2A485C30" w14:textId="4F6DCD5C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4472" w:rsidRPr="00AB4472" w:rsidP="00AB4472" w14:paraId="45AA1DDC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Objections to Applicant’s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B4472" w:rsidRPr="00AB4472" w:rsidP="00AB4472" w14:paraId="426C3463" w14:textId="3AB18A6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December 30, 2021</w:t>
            </w:r>
          </w:p>
        </w:tc>
      </w:tr>
      <w:tr w14:paraId="295CA2E7" w14:textId="4C229E5E" w:rsidTr="00AB4472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4472" w:rsidRPr="00AB4472" w:rsidP="00AB4472" w14:paraId="35055A0E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Statement on Route Adequacy and Request for Route Adequacy Hearing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B4472" w:rsidRPr="00AB4472" w:rsidP="00AB4472" w14:paraId="67226545" w14:textId="1C36DB6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January 10, 2022</w:t>
            </w:r>
          </w:p>
        </w:tc>
      </w:tr>
      <w:tr w14:paraId="41BAD8E8" w14:textId="2D940233" w:rsidTr="00AB4472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4472" w:rsidRPr="00AB4472" w:rsidP="00AB4472" w14:paraId="61E24D42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Replies to Objections to Applicant’s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B4472" w:rsidRPr="00AB4472" w:rsidP="00AB4472" w14:paraId="22253B37" w14:textId="1965D3F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January 14, 2022</w:t>
            </w:r>
          </w:p>
        </w:tc>
      </w:tr>
      <w:tr w14:paraId="447B9839" w14:textId="095D7AE9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4472" w:rsidRPr="00AB4472" w:rsidP="00AB4472" w14:paraId="382026C1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Replies to Statement on Route Adequacy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B4472" w:rsidRPr="00AB4472" w:rsidP="00AB4472" w14:paraId="6240EC86" w14:textId="359BE66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January </w:t>
            </w:r>
            <w:r w:rsidR="00C810F8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, 2022</w:t>
            </w:r>
          </w:p>
        </w:tc>
      </w:tr>
      <w:tr w14:paraId="140F38F0" w14:textId="3C481A8C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4472" w:rsidRPr="00AB4472" w:rsidP="00AB4472" w14:paraId="56479AEC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Hearing on Route Adequacy (if necessary)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B4472" w:rsidRPr="00AB4472" w:rsidP="00AB4472" w14:paraId="352F4F2B" w14:textId="6B2D0A0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January 31, 2022</w:t>
            </w:r>
          </w:p>
        </w:tc>
      </w:tr>
      <w:tr w14:paraId="797D83E0" w14:textId="72FCEF8C" w:rsidTr="00A531E0">
        <w:tblPrEx>
          <w:tblW w:w="9350" w:type="dxa"/>
          <w:tblLook w:val="04A0"/>
        </w:tblPrEx>
        <w:trPr>
          <w:trHeight w:val="602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4472" w:rsidRPr="00AB4472" w:rsidP="00AB4472" w14:paraId="27080390" w14:textId="44DD5538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Intervenor Direct Testimony or Statement of Position *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B4472" w:rsidRPr="00AB4472" w:rsidP="00AB4472" w14:paraId="6C7EC046" w14:textId="04EA129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b/>
                <w:bCs/>
                <w:sz w:val="22"/>
                <w:szCs w:val="22"/>
              </w:rPr>
              <w:t>February 28, 2022</w:t>
            </w:r>
          </w:p>
        </w:tc>
      </w:tr>
      <w:tr w14:paraId="6449C462" w14:textId="77777777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3861FA13" w14:textId="2E366D36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Deadline to Serve Discovery on Applicant’s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21C38172" w14:textId="79088C2D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1, 2022</w:t>
            </w:r>
          </w:p>
        </w:tc>
      </w:tr>
      <w:tr w14:paraId="2D1BDB6E" w14:textId="55A3255B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5F391D09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Staff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6EDCEB7F" w14:textId="665B417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b/>
                <w:bCs/>
                <w:sz w:val="22"/>
                <w:szCs w:val="22"/>
              </w:rPr>
              <w:t>March 7, 2022</w:t>
            </w:r>
          </w:p>
        </w:tc>
      </w:tr>
      <w:tr w14:paraId="2E58D128" w14:textId="2C43665E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20BDD9CA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Objections to Intervenor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30BAE81C" w14:textId="4D345A8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sz w:val="22"/>
                <w:szCs w:val="22"/>
              </w:rPr>
              <w:t>March 10, 2022</w:t>
            </w:r>
          </w:p>
        </w:tc>
      </w:tr>
      <w:tr w14:paraId="20C7CDCD" w14:textId="0D674A59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205CBCE8" w14:textId="242F4D6E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Intervenor Cross Rebuttal*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4E9BF972" w14:textId="62E71B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b/>
                <w:bCs/>
                <w:sz w:val="22"/>
                <w:szCs w:val="22"/>
              </w:rPr>
              <w:t>March 14, 2022</w:t>
            </w:r>
          </w:p>
        </w:tc>
      </w:tr>
      <w:tr w14:paraId="1ECCE78C" w14:textId="50BD5E55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2C2EE9D2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Replies to Objections to Intervenor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0BD8CD81" w14:textId="420244B1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sz w:val="22"/>
                <w:szCs w:val="22"/>
              </w:rPr>
              <w:t>March 17, 2022</w:t>
            </w:r>
          </w:p>
        </w:tc>
      </w:tr>
      <w:tr w14:paraId="449EE987" w14:textId="1750938D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35DB9990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Objections to Staff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093938DB" w14:textId="0A73939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17, 2022</w:t>
            </w:r>
          </w:p>
        </w:tc>
      </w:tr>
      <w:tr w14:paraId="65EADA57" w14:textId="56245677" w:rsidTr="00AB4472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6CF09E03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Deadline to Serve Discovery on Intervenor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4B15F8C2" w14:textId="27A0CB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1</w:t>
            </w:r>
            <w:r w:rsidR="00345D0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, 2022</w:t>
            </w:r>
          </w:p>
        </w:tc>
      </w:tr>
      <w:tr w14:paraId="5B773219" w14:textId="24F5090A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7DC7222E" w14:textId="57F69933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Applicant's Rebuttal Testimony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676880F3" w14:textId="66ADC4E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b/>
                <w:bCs/>
                <w:sz w:val="22"/>
                <w:szCs w:val="22"/>
              </w:rPr>
              <w:t>March 21, 2022</w:t>
            </w:r>
          </w:p>
        </w:tc>
      </w:tr>
      <w:tr w14:paraId="0974F94D" w14:textId="2F27CC96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06C9DECC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Objections to Intervenor Cross-Rebuttal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24E055F5" w14:textId="5CB988D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21, 2022</w:t>
            </w:r>
          </w:p>
        </w:tc>
      </w:tr>
      <w:tr w14:paraId="1BCEF5A4" w14:textId="4D4E6C13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C0AF2" w:rsidRPr="00AB4472" w:rsidP="00FC0AF2" w14:paraId="678CB37F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Replies to Objections to Staff’s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0AF2" w:rsidRPr="00AB4472" w:rsidP="00FC0AF2" w14:paraId="5494E719" w14:textId="4EE6C49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24, 2022</w:t>
            </w:r>
          </w:p>
        </w:tc>
      </w:tr>
      <w:tr w14:paraId="0A765FD7" w14:textId="77777777" w:rsidTr="00AB4472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666563CC" w14:textId="785E26F3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Deadline to Serve Discovery on Staff Direct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5AB26FC3" w14:textId="4F093EC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March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, 2022</w:t>
            </w:r>
          </w:p>
        </w:tc>
      </w:tr>
      <w:tr w14:paraId="6E4BF2AF" w14:textId="6F728DE2" w:rsidTr="00AB4472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6DB25AA2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Deadline to Serve Discovery on Intervenor Cross-Rebuttal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18BA1535" w14:textId="47F1010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24, 2022</w:t>
            </w:r>
          </w:p>
        </w:tc>
      </w:tr>
      <w:tr w14:paraId="007105FB" w14:textId="35CC60B4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72AA0AE6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Objections to Applicant's Rebuttal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7CA6BA0B" w14:textId="0E7B013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28, 2022</w:t>
            </w:r>
          </w:p>
        </w:tc>
      </w:tr>
      <w:tr w14:paraId="77C9ACEE" w14:textId="233C4457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0AFF1B5E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Identify Witnesses for Cross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5A167952" w14:textId="72EECAF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28, 2022</w:t>
            </w:r>
          </w:p>
        </w:tc>
      </w:tr>
      <w:tr w14:paraId="766ED720" w14:textId="2B393614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0EFC0C41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Replies to Objections to Intervenor Cross-Rebuttal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4CDC5756" w14:textId="1E373D9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28, 2022</w:t>
            </w:r>
          </w:p>
        </w:tc>
      </w:tr>
      <w:tr w14:paraId="5041FC48" w14:textId="3C0F4F51" w:rsidTr="00AB4472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153FEBB3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Deadline to Serve Discovery on Applicant's Rebuttal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32629E6F" w14:textId="694574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March 31, 2022</w:t>
            </w:r>
          </w:p>
        </w:tc>
      </w:tr>
      <w:tr w14:paraId="33DEBAEC" w14:textId="0C64D128" w:rsidTr="00AB4472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0E783039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Replies to Objections to Applicant's Rebuttal Testimony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12B8B44A" w14:textId="6F835F5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April 4, 2022</w:t>
            </w:r>
          </w:p>
        </w:tc>
      </w:tr>
      <w:tr w14:paraId="11175431" w14:textId="52E93CAB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02B5BCC4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Final PHC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58C95864" w14:textId="4C3D265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sz w:val="22"/>
                <w:szCs w:val="22"/>
              </w:rPr>
              <w:t>April 8, 2022</w:t>
            </w:r>
          </w:p>
        </w:tc>
      </w:tr>
      <w:tr w14:paraId="3D6487CD" w14:textId="3F50E03A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47059CFE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Hearing on the Merits (3-day Hearing)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1CB6DA21" w14:textId="1356452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b/>
                <w:bCs/>
                <w:sz w:val="22"/>
                <w:szCs w:val="22"/>
              </w:rPr>
              <w:t>April 11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-13</w:t>
            </w:r>
            <w:r w:rsidRPr="00AB4472">
              <w:rPr>
                <w:rFonts w:ascii="Calibri" w:hAnsi="Calibri" w:cs="Calibri"/>
                <w:b/>
                <w:bCs/>
                <w:sz w:val="22"/>
                <w:szCs w:val="22"/>
              </w:rPr>
              <w:t>, 2022</w:t>
            </w:r>
          </w:p>
        </w:tc>
      </w:tr>
      <w:tr w14:paraId="16BBD188" w14:textId="2DDADB49" w:rsidTr="00AB4472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45D03" w:rsidRPr="00AB4472" w:rsidP="00345D03" w14:paraId="54BAA0E8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Initial Briefs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45D03" w:rsidRPr="00AB4472" w:rsidP="00345D03" w14:paraId="401B5B4F" w14:textId="63E9EB7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April 21, 2022</w:t>
            </w:r>
          </w:p>
        </w:tc>
      </w:tr>
      <w:tr w14:paraId="4FF7D7E5" w14:textId="748AACBA" w:rsidTr="00693635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3" w:rsidRPr="00AB4472" w:rsidP="00345D03" w14:paraId="3E61FB70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Record Close Date (Reply Briefs Due w/ Proposed FOF/COL)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D03" w:rsidRPr="00AB4472" w:rsidP="00345D03" w14:paraId="07116345" w14:textId="1048E00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May 6, 2022</w:t>
            </w:r>
          </w:p>
        </w:tc>
      </w:tr>
      <w:tr w14:paraId="2932E394" w14:textId="4119FFBE" w:rsidTr="00693635">
        <w:tblPrEx>
          <w:tblW w:w="9350" w:type="dxa"/>
          <w:tblLook w:val="04A0"/>
        </w:tblPrEx>
        <w:trPr>
          <w:trHeight w:val="60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3" w:rsidRPr="00AB4472" w:rsidP="00345D03" w14:paraId="72224EB8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PFD (estimated dates assuming 60 days from filing of reply briefs)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D03" w:rsidRPr="00AB4472" w:rsidP="00345D03" w14:paraId="1D750646" w14:textId="45CD180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July 5, 2022</w:t>
            </w:r>
          </w:p>
        </w:tc>
      </w:tr>
      <w:tr w14:paraId="6EC0F104" w14:textId="2D7E74A3" w:rsidTr="00693635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3" w:rsidRPr="00AB4472" w:rsidP="00345D03" w14:paraId="20516CA0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Exceptions (10 days from issuance of PFD)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D03" w:rsidRPr="00AB4472" w:rsidP="00345D03" w14:paraId="674D5672" w14:textId="133C1AD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July 15, 2022</w:t>
            </w:r>
          </w:p>
        </w:tc>
      </w:tr>
      <w:tr w14:paraId="28E39C0A" w14:textId="1CFA4D53" w:rsidTr="00693635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3" w:rsidRPr="00AB4472" w:rsidP="00345D03" w14:paraId="7AEB1DD0" w14:textId="579FBD11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Reply to Exceptions</w:t>
            </w:r>
            <w:r w:rsidR="00F9414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(7 days from Exceptions)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D03" w:rsidRPr="00AB4472" w:rsidP="00345D03" w14:paraId="497530EF" w14:textId="022C6C2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color w:val="000000"/>
                <w:sz w:val="22"/>
                <w:szCs w:val="22"/>
              </w:rPr>
              <w:t>July 22, 2022</w:t>
            </w:r>
          </w:p>
        </w:tc>
      </w:tr>
      <w:tr w14:paraId="188C8EB8" w14:textId="2FE31B1D" w:rsidTr="00693635">
        <w:tblPrEx>
          <w:tblW w:w="9350" w:type="dxa"/>
          <w:tblLook w:val="04A0"/>
        </w:tblPrEx>
        <w:trPr>
          <w:trHeight w:val="315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3" w:rsidRPr="00AB4472" w:rsidP="00345D03" w14:paraId="3EE5FFA1" w14:textId="7777777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One-Year Deadline for PUC Decision</w:t>
            </w:r>
          </w:p>
        </w:tc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D03" w:rsidRPr="00AB4472" w:rsidP="00345D03" w14:paraId="3693FCA8" w14:textId="53C5597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shd w:val="clear" w:color="auto" w:fill="auto"/>
              </w:rPr>
            </w:pPr>
            <w:r w:rsidRPr="00AB4472">
              <w:rPr>
                <w:rFonts w:ascii="Calibri" w:hAnsi="Calibri" w:cs="Calibri"/>
                <w:sz w:val="22"/>
                <w:szCs w:val="22"/>
              </w:rPr>
              <w:t>August 26, 2022</w:t>
            </w:r>
          </w:p>
        </w:tc>
      </w:tr>
    </w:tbl>
    <w:p w:rsidR="00E5326D" w:rsidRPr="00533855" w:rsidP="00E435D3" w14:paraId="5DC00471" w14:textId="4D5080E2">
      <w:pPr>
        <w:rPr>
          <w:color w:val="auto"/>
          <w:shd w:val="clear" w:color="auto" w:fill="auto"/>
        </w:rPr>
      </w:pPr>
      <w:r>
        <w:t xml:space="preserve">*Discovery on </w:t>
      </w:r>
      <w:r w:rsidR="00AB4472">
        <w:t>Intervenor</w:t>
      </w:r>
      <w:r>
        <w:t xml:space="preserve"> Direct, Intervenor Cross-Rebuttal</w:t>
      </w:r>
      <w:r w:rsidR="00FC0AF2">
        <w:t>,</w:t>
      </w:r>
      <w:r>
        <w:t xml:space="preserve"> and Applicant Rebuttal is subject to a 10-calendar-day response</w:t>
      </w:r>
      <w:r w:rsidR="00C810F8">
        <w:t xml:space="preserve"> and 5</w:t>
      </w:r>
      <w:r w:rsidR="00A531E0">
        <w:t>-</w:t>
      </w:r>
      <w:r w:rsidR="00C810F8">
        <w:t>day objection</w:t>
      </w:r>
      <w:r>
        <w:t xml:space="preserve"> timeline.</w:t>
      </w:r>
    </w:p>
    <w:sectPr w:rsidSect="0098183E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06468" w14:paraId="12634011" w14:textId="77777777">
    <w:pPr>
      <w:pStyle w:val="Footer"/>
      <w:rPr>
        <w:color w:val="auto"/>
        <w:shd w:val="clear" w:color="auto" w:fil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0966657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6468" w14:paraId="42932DA4" w14:textId="0876B3DB">
        <w:pPr>
          <w:pStyle w:val="Footer"/>
          <w:jc w:val="center"/>
          <w:rPr>
            <w:color w:val="auto"/>
            <w:shd w:val="clear" w:color="auto" w:fill="auto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F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11B4" w:rsidRPr="00474E27" w:rsidP="0098183E" w14:paraId="659FE6AE" w14:textId="18349ADC">
    <w:pPr>
      <w:pStyle w:val="Footer"/>
      <w:rPr>
        <w:color w:val="auto"/>
        <w:shd w:val="clear" w:color="auto" w:fill="auto"/>
      </w:rPr>
    </w:pPr>
    <w:r w:rsidRPr="00D06468">
      <w:rPr>
        <w:rStyle w:val="DocID"/>
      </w:rPr>
      <w:fldChar w:fldCharType="begin"/>
    </w:r>
    <w:r w:rsidRPr="00D06468">
      <w:rPr>
        <w:rStyle w:val="DocID"/>
      </w:rPr>
      <w:instrText xml:space="preserve"> DOCPROPERTY "DocID" \* MERGEFORMAT </w:instrText>
    </w:r>
    <w:r w:rsidRPr="00D06468">
      <w:rPr>
        <w:rStyle w:val="DocID"/>
      </w:rPr>
      <w:fldChar w:fldCharType="separate"/>
    </w:r>
    <w:r w:rsidRPr="00E55CBD" w:rsidR="00E55CBD">
      <w:rPr>
        <w:rStyle w:val="DocID"/>
      </w:rPr>
      <w:t>US 8488866v.2</w:t>
    </w:r>
    <w:r w:rsidRPr="00D06468"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06468" w14:paraId="3EFDD583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06468" w14:paraId="2AC98A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E11B4" w:rsidRPr="00164C23" w:rsidP="00164C23" w14:paraId="0E4B406A" w14:textId="1CBB09B8">
    <w:pPr>
      <w:pStyle w:val="Header"/>
      <w:jc w:val="center"/>
      <w:rPr>
        <w:b/>
        <w:bCs/>
        <w:i/>
        <w:iCs/>
        <w:color w:val="auto"/>
        <w:sz w:val="32"/>
        <w:szCs w:val="32"/>
        <w:shd w:val="clear" w:color="auto" w:fill="auto"/>
      </w:rPr>
    </w:pPr>
    <w:r w:rsidRPr="00164C23">
      <w:rPr>
        <w:b/>
        <w:bCs/>
        <w:i/>
        <w:iCs/>
        <w:sz w:val="32"/>
        <w:szCs w:val="32"/>
      </w:rPr>
      <w:t>Old Country Switch –</w:t>
    </w:r>
    <w:r w:rsidR="00E55CBD">
      <w:rPr>
        <w:b/>
        <w:bCs/>
        <w:i/>
        <w:iCs/>
        <w:sz w:val="32"/>
        <w:szCs w:val="32"/>
      </w:rPr>
      <w:t xml:space="preserve"> Unopposed </w:t>
    </w:r>
    <w:r w:rsidRPr="00164C23">
      <w:rPr>
        <w:b/>
        <w:bCs/>
        <w:i/>
        <w:iCs/>
        <w:sz w:val="32"/>
        <w:szCs w:val="32"/>
      </w:rPr>
      <w:t>Proposed Procedural Schedule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06468" w14:paraId="296AB903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7F838EE"/>
    <w:multiLevelType w:val="hybridMultilevel"/>
    <w:tmpl w:val="91EA5138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A1F91"/>
    <w:multiLevelType w:val="hybridMultilevel"/>
    <w:tmpl w:val="D5300AB2"/>
    <w:lvl w:ilvl="0">
      <w:start w:val="1"/>
      <w:numFmt w:val="bullet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895231"/>
    <w:multiLevelType w:val="hybridMultilevel"/>
    <w:tmpl w:val="2786B74A"/>
    <w:lvl w:ilvl="0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855"/>
    <w:rsid w:val="000422A4"/>
    <w:rsid w:val="000C6555"/>
    <w:rsid w:val="00113E82"/>
    <w:rsid w:val="00140796"/>
    <w:rsid w:val="00164C23"/>
    <w:rsid w:val="00181D55"/>
    <w:rsid w:val="00186B52"/>
    <w:rsid w:val="001D6DDE"/>
    <w:rsid w:val="001E3227"/>
    <w:rsid w:val="002139EA"/>
    <w:rsid w:val="00225953"/>
    <w:rsid w:val="00230243"/>
    <w:rsid w:val="00234ABF"/>
    <w:rsid w:val="00293D65"/>
    <w:rsid w:val="00296BDC"/>
    <w:rsid w:val="002E75AB"/>
    <w:rsid w:val="0033522A"/>
    <w:rsid w:val="00345D03"/>
    <w:rsid w:val="00401E96"/>
    <w:rsid w:val="00466EF6"/>
    <w:rsid w:val="00474E27"/>
    <w:rsid w:val="00476BFD"/>
    <w:rsid w:val="0048692E"/>
    <w:rsid w:val="004C6909"/>
    <w:rsid w:val="004E17D4"/>
    <w:rsid w:val="00533855"/>
    <w:rsid w:val="006357BD"/>
    <w:rsid w:val="0064519F"/>
    <w:rsid w:val="006D23C3"/>
    <w:rsid w:val="00757C89"/>
    <w:rsid w:val="00765790"/>
    <w:rsid w:val="008B65DC"/>
    <w:rsid w:val="008C56AF"/>
    <w:rsid w:val="00946C06"/>
    <w:rsid w:val="00967134"/>
    <w:rsid w:val="0098183E"/>
    <w:rsid w:val="009917BA"/>
    <w:rsid w:val="009E2BA9"/>
    <w:rsid w:val="009E764B"/>
    <w:rsid w:val="00A531E0"/>
    <w:rsid w:val="00A537DF"/>
    <w:rsid w:val="00A552F9"/>
    <w:rsid w:val="00A9223B"/>
    <w:rsid w:val="00AB4472"/>
    <w:rsid w:val="00B93FFB"/>
    <w:rsid w:val="00BA381C"/>
    <w:rsid w:val="00BB2FCE"/>
    <w:rsid w:val="00BE53CA"/>
    <w:rsid w:val="00C124C2"/>
    <w:rsid w:val="00C5091D"/>
    <w:rsid w:val="00C810F8"/>
    <w:rsid w:val="00D06468"/>
    <w:rsid w:val="00D06E71"/>
    <w:rsid w:val="00D0762B"/>
    <w:rsid w:val="00D40F0B"/>
    <w:rsid w:val="00D929EF"/>
    <w:rsid w:val="00DA30CF"/>
    <w:rsid w:val="00DB0DBF"/>
    <w:rsid w:val="00DD47F7"/>
    <w:rsid w:val="00DE11B4"/>
    <w:rsid w:val="00E14B2D"/>
    <w:rsid w:val="00E3531D"/>
    <w:rsid w:val="00E36C74"/>
    <w:rsid w:val="00E435D3"/>
    <w:rsid w:val="00E5326D"/>
    <w:rsid w:val="00E55CBD"/>
    <w:rsid w:val="00EA4375"/>
    <w:rsid w:val="00EE10C4"/>
    <w:rsid w:val="00EE4566"/>
    <w:rsid w:val="00F43658"/>
    <w:rsid w:val="00F73E2C"/>
    <w:rsid w:val="00F74AA9"/>
    <w:rsid w:val="00F9257F"/>
    <w:rsid w:val="00F94142"/>
    <w:rsid w:val="00FC0AF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6E3FC4CA-C3B5-43D5-BE03-042BA4DC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909"/>
    <w:pPr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D929EF"/>
  </w:style>
  <w:style w:type="paragraph" w:customStyle="1" w:styleId="BTDBodyTextDouble">
    <w:name w:val="BTD Body Text Double"/>
    <w:basedOn w:val="Normal"/>
    <w:uiPriority w:val="1"/>
    <w:qFormat/>
    <w:rsid w:val="00D929EF"/>
    <w:pPr>
      <w:spacing w:after="0" w:line="480" w:lineRule="auto"/>
    </w:pPr>
  </w:style>
  <w:style w:type="paragraph" w:customStyle="1" w:styleId="BLBlock">
    <w:name w:val="BL Block"/>
    <w:basedOn w:val="Normal"/>
    <w:uiPriority w:val="1"/>
    <w:qFormat/>
    <w:rsid w:val="00D929EF"/>
    <w:pPr>
      <w:ind w:left="1440" w:right="1440"/>
    </w:pPr>
  </w:style>
  <w:style w:type="paragraph" w:customStyle="1" w:styleId="BTDFLBodyTextDoubleFLI">
    <w:name w:val="BTDFL Body Text Double FLI"/>
    <w:basedOn w:val="Normal"/>
    <w:uiPriority w:val="1"/>
    <w:qFormat/>
    <w:rsid w:val="00D929EF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D929EF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D929EF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D929EF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D929EF"/>
    <w:pPr>
      <w:ind w:left="720" w:hanging="720"/>
    </w:pPr>
  </w:style>
  <w:style w:type="paragraph" w:customStyle="1" w:styleId="BTI4BodyTextIndent15">
    <w:name w:val="BTI4 Body Text Indent 1.5"/>
    <w:basedOn w:val="Normal"/>
    <w:uiPriority w:val="1"/>
    <w:qFormat/>
    <w:rsid w:val="00D929EF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D929EF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D929EF"/>
    <w:pPr>
      <w:spacing w:after="0"/>
    </w:pPr>
  </w:style>
  <w:style w:type="paragraph" w:customStyle="1" w:styleId="CSCaseStyle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D929EF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customStyle="1" w:styleId="LBListBullet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customStyle="1" w:styleId="LN1ListNumber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customStyle="1" w:styleId="LN2ListNumber">
    <w:name w:val="LN2 ListNumber"/>
    <w:basedOn w:val="Normal"/>
    <w:uiPriority w:val="1"/>
    <w:qFormat/>
    <w:rsid w:val="00D929EF"/>
    <w:pPr>
      <w:numPr>
        <w:numId w:val="6"/>
      </w:numPr>
    </w:pPr>
  </w:style>
  <w:style w:type="paragraph" w:customStyle="1" w:styleId="Q5BodyTextQuote5">
    <w:name w:val="Q.5 Body Text Quote.5"/>
    <w:basedOn w:val="Normal"/>
    <w:uiPriority w:val="1"/>
    <w:qFormat/>
    <w:rsid w:val="00D929EF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D929EF"/>
    <w:pPr>
      <w:ind w:left="1440" w:right="1440"/>
    </w:pPr>
  </w:style>
  <w:style w:type="paragraph" w:customStyle="1" w:styleId="SBBSignatureBlockBoth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  <w:spacing w:after="0"/>
    </w:pPr>
  </w:style>
  <w:style w:type="paragraph" w:customStyle="1" w:styleId="SBLSignatureBlockLeft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  <w:spacing w:after="0"/>
    </w:pPr>
  </w:style>
  <w:style w:type="paragraph" w:customStyle="1" w:styleId="SBRSignatureBlockRight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6357BD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D929EF"/>
    <w:pPr>
      <w:keepNext/>
      <w:jc w:val="center"/>
      <w:outlineLvl w:val="0"/>
    </w:pPr>
    <w:rPr>
      <w:b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semiHidden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555"/>
  </w:style>
  <w:style w:type="paragraph" w:styleId="Footer">
    <w:name w:val="footer"/>
    <w:basedOn w:val="Normal"/>
    <w:link w:val="FooterChar"/>
    <w:uiPriority w:val="99"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C6555"/>
  </w:style>
  <w:style w:type="character" w:customStyle="1" w:styleId="DocID">
    <w:name w:val="DocID"/>
    <w:basedOn w:val="DefaultParagraphFont"/>
    <w:uiPriority w:val="99"/>
    <w:semiHidden/>
    <w:rsid w:val="004C6909"/>
    <w:rPr>
      <w:sz w:val="18"/>
    </w:rPr>
  </w:style>
  <w:style w:type="paragraph" w:customStyle="1" w:styleId="BTI3BodyTextIndent10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9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spacing w:after="0"/>
      <w:ind w:left="240" w:hanging="240"/>
    </w:pPr>
  </w:style>
  <w:style w:type="paragraph" w:styleId="Macro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C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basedOn w:val="Normal"/>
    <w:link w:val="SignatureChar"/>
    <w:uiPriority w:val="99"/>
    <w:semiHidden/>
    <w:unhideWhenUsed/>
    <w:rsid w:val="00D929E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29EF"/>
  </w:style>
  <w:style w:type="paragraph" w:styleId="BodyText">
    <w:name w:val="Body Text"/>
    <w:basedOn w:val="Normal"/>
    <w:link w:val="BodyTextChar"/>
    <w:uiPriority w:val="99"/>
    <w:semiHidden/>
    <w:unhideWhenUsed/>
    <w:rsid w:val="00D929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29EF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C6555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customStyle="1" w:styleId="DateChar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99"/>
    <w:semiHidden/>
    <w:unhideWhenUsed/>
    <w:rsid w:val="00D929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</w:rPr>
  </w:style>
  <w:style w:type="character" w:customStyle="1" w:styleId="Hashtag">
    <w:name w:val="Hashtag"/>
    <w:basedOn w:val="DefaultParagraphFont"/>
    <w:uiPriority w:val="99"/>
    <w:semiHidden/>
    <w:unhideWhenUsed/>
    <w:rsid w:val="00533855"/>
    <w:rPr>
      <w:color w:val="2B579A"/>
      <w:shd w:val="clear" w:color="auto" w:fill="E1DFDD"/>
    </w:rPr>
  </w:style>
  <w:style w:type="character" w:customStyle="1" w:styleId="Mention">
    <w:name w:val="Mention"/>
    <w:basedOn w:val="DefaultParagraphFont"/>
    <w:uiPriority w:val="99"/>
    <w:semiHidden/>
    <w:unhideWhenUsed/>
    <w:rsid w:val="00533855"/>
    <w:rPr>
      <w:color w:val="2B579A"/>
      <w:shd w:val="clear" w:color="auto" w:fill="E1DFDD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533855"/>
    <w:rPr>
      <w:u w:val="dotted"/>
    </w:rPr>
  </w:style>
  <w:style w:type="character" w:customStyle="1" w:styleId="SmartLink">
    <w:name w:val="Smart Link"/>
    <w:basedOn w:val="DefaultParagraphFont"/>
    <w:uiPriority w:val="99"/>
    <w:semiHidden/>
    <w:unhideWhenUsed/>
    <w:rsid w:val="00533855"/>
    <w:rPr>
      <w:color w:val="0000FF"/>
      <w:u w:val="single"/>
      <w:shd w:val="clear" w:color="auto" w:fill="F3F2F1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3855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33855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%20(x86)\Microsoft%20Office\Templates\Firm%20Templates\Blank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2</Pages>
  <Words>315</Words>
  <Characters>1804</Characters>
  <Application>Microsoft Office Word</Application>
  <DocSecurity>0</DocSecurity>
  <Lines>15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ID">
    <vt:lpwstr>US 8488866v.2</vt:lpwstr>
  </property>
  <property fmtid="{D5CDD505-2E9C-101B-9397-08002B2CF9AE}" pid="7" name="DocumentNumber">
    <vt:lpwstr>8488866</vt:lpwstr>
  </property>
  <property fmtid="{D5CDD505-2E9C-101B-9397-08002B2CF9AE}" pid="8" name="DocumentType">
    <vt:lpwstr>pgBlank</vt:lpwstr>
  </property>
  <property fmtid="{D5CDD505-2E9C-101B-9397-08002B2CF9AE}" pid="9" name="DocumentVersion">
    <vt:lpwstr>2</vt:lpwstr>
  </property>
  <property fmtid="{D5CDD505-2E9C-101B-9397-08002B2CF9AE}" pid="10" name="EditDate">
    <vt:lpwstr>12/6/2021 8:20:28 PM</vt:lpwstr>
  </property>
  <property fmtid="{D5CDD505-2E9C-101B-9397-08002B2CF9AE}" pid="11" name="EditTime">
    <vt:lpwstr/>
  </property>
  <property fmtid="{D5CDD505-2E9C-101B-9397-08002B2CF9AE}" pid="12" name="InUseBy">
    <vt:lpwstr>640305</vt:lpwstr>
  </property>
  <property fmtid="{D5CDD505-2E9C-101B-9397-08002B2CF9AE}" pid="13" name="MatterName">
    <vt:lpwstr>Old Country Switch (aka Oystercatcher) 345 kV Tap Line CCN - WA# 0PT44880</vt:lpwstr>
  </property>
  <property fmtid="{D5CDD505-2E9C-101B-9397-08002B2CF9AE}" pid="14" name="MatterNumber">
    <vt:lpwstr>55011</vt:lpwstr>
  </property>
  <property fmtid="{D5CDD505-2E9C-101B-9397-08002B2CF9AE}" pid="15" name="TypistName">
    <vt:lpwstr>640305</vt:lpwstr>
  </property>
</Properties>
</file>